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745BCB" w:rsidRPr="00745BCB" w:rsidTr="00745BCB">
        <w:trPr>
          <w:jc w:val="center"/>
        </w:trPr>
        <w:tc>
          <w:tcPr>
            <w:tcW w:w="3240" w:type="dxa"/>
            <w:tcMar>
              <w:top w:w="0" w:type="dxa"/>
              <w:left w:w="108" w:type="dxa"/>
              <w:bottom w:w="0" w:type="dxa"/>
              <w:right w:w="108" w:type="dxa"/>
            </w:tcMar>
            <w:hideMark/>
          </w:tcPr>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CHÍNH PHỦ</w:t>
            </w:r>
            <w:r w:rsidRPr="00745BCB">
              <w:rPr>
                <w:rFonts w:eastAsia="Times New Roman" w:cs="Times New Roman"/>
                <w:b/>
                <w:bCs/>
                <w:szCs w:val="24"/>
                <w:lang w:eastAsia="vi-VN"/>
              </w:rPr>
              <w:br/>
              <w:t>--------</w:t>
            </w:r>
          </w:p>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szCs w:val="24"/>
                <w:lang w:eastAsia="vi-VN"/>
              </w:rPr>
              <w:t>Số: 27/2014/NĐ-CP</w:t>
            </w:r>
          </w:p>
        </w:tc>
        <w:tc>
          <w:tcPr>
            <w:tcW w:w="6120" w:type="dxa"/>
            <w:tcMar>
              <w:top w:w="0" w:type="dxa"/>
              <w:left w:w="108" w:type="dxa"/>
              <w:bottom w:w="0" w:type="dxa"/>
              <w:right w:w="108" w:type="dxa"/>
            </w:tcMar>
            <w:hideMark/>
          </w:tcPr>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745BCB">
                  <w:rPr>
                    <w:rFonts w:eastAsia="Times New Roman" w:cs="Times New Roman"/>
                    <w:b/>
                    <w:bCs/>
                    <w:szCs w:val="24"/>
                    <w:lang w:eastAsia="vi-VN"/>
                  </w:rPr>
                  <w:t>NAM</w:t>
                </w:r>
              </w:smartTag>
            </w:smartTag>
            <w:r w:rsidRPr="00745BCB">
              <w:rPr>
                <w:rFonts w:eastAsia="Times New Roman" w:cs="Times New Roman"/>
                <w:b/>
                <w:bCs/>
                <w:szCs w:val="24"/>
                <w:lang w:eastAsia="vi-VN"/>
              </w:rPr>
              <w:br/>
              <w:t>Độc lập - Tự do - Hạnh phúc</w:t>
            </w:r>
            <w:r w:rsidRPr="00745BCB">
              <w:rPr>
                <w:rFonts w:eastAsia="Times New Roman" w:cs="Times New Roman"/>
                <w:b/>
                <w:bCs/>
                <w:szCs w:val="24"/>
                <w:lang w:eastAsia="vi-VN"/>
              </w:rPr>
              <w:br/>
              <w:t>----------------</w:t>
            </w:r>
          </w:p>
          <w:p w:rsidR="00745BCB" w:rsidRPr="00745BCB" w:rsidRDefault="00745BCB" w:rsidP="00745BCB">
            <w:pPr>
              <w:spacing w:after="0" w:line="240" w:lineRule="auto"/>
              <w:jc w:val="right"/>
              <w:rPr>
                <w:rFonts w:eastAsia="Times New Roman" w:cs="Times New Roman"/>
                <w:szCs w:val="24"/>
                <w:lang w:eastAsia="vi-VN"/>
              </w:rPr>
            </w:pPr>
            <w:r w:rsidRPr="00745BCB">
              <w:rPr>
                <w:rFonts w:eastAsia="Times New Roman" w:cs="Times New Roman"/>
                <w:i/>
                <w:iCs/>
                <w:szCs w:val="24"/>
                <w:lang w:eastAsia="vi-VN"/>
              </w:rPr>
              <w:t>Hà Nội, ngày 07 tháng 04 năm 2014</w:t>
            </w:r>
          </w:p>
        </w:tc>
      </w:tr>
    </w:tbl>
    <w:p w:rsidR="00745BCB" w:rsidRPr="00745BCB" w:rsidRDefault="00745BCB" w:rsidP="00745BCB">
      <w:pPr>
        <w:spacing w:after="0" w:line="240" w:lineRule="auto"/>
        <w:rPr>
          <w:rFonts w:eastAsia="Times New Roman" w:cs="Times New Roman"/>
          <w:szCs w:val="24"/>
          <w:lang w:eastAsia="vi-VN"/>
        </w:rPr>
      </w:pPr>
    </w:p>
    <w:p w:rsidR="00745BCB" w:rsidRPr="00745BCB" w:rsidRDefault="00745BCB" w:rsidP="00745BCB">
      <w:pPr>
        <w:spacing w:after="0" w:line="240" w:lineRule="auto"/>
        <w:rPr>
          <w:rFonts w:eastAsia="Times New Roman" w:cs="Times New Roman"/>
          <w:szCs w:val="24"/>
          <w:lang w:eastAsia="vi-VN"/>
        </w:rPr>
      </w:pPr>
      <w:r w:rsidRPr="00745BCB">
        <w:rPr>
          <w:rFonts w:eastAsia="Times New Roman" w:cs="Times New Roman"/>
          <w:szCs w:val="24"/>
          <w:lang w:eastAsia="vi-VN"/>
        </w:rPr>
        <w:t> </w:t>
      </w:r>
    </w:p>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b/>
          <w:bCs/>
          <w:szCs w:val="24"/>
          <w:lang w:eastAsia="vi-VN"/>
        </w:rPr>
        <w:t>NGHỊ ĐỊNH</w:t>
      </w:r>
    </w:p>
    <w:p w:rsidR="00745BCB" w:rsidRPr="00745BCB" w:rsidRDefault="00745BCB" w:rsidP="00745BCB">
      <w:pPr>
        <w:spacing w:after="0" w:line="240" w:lineRule="auto"/>
        <w:jc w:val="center"/>
        <w:rPr>
          <w:rFonts w:eastAsia="Times New Roman" w:cs="Times New Roman"/>
          <w:b/>
          <w:szCs w:val="24"/>
          <w:lang w:eastAsia="vi-VN"/>
        </w:rPr>
      </w:pPr>
      <w:r w:rsidRPr="00745BCB">
        <w:rPr>
          <w:rFonts w:eastAsia="Times New Roman" w:cs="Times New Roman"/>
          <w:b/>
          <w:szCs w:val="24"/>
          <w:lang w:eastAsia="vi-VN"/>
        </w:rPr>
        <w:t xml:space="preserve">QUY ĐỊNH CHI TIẾT THI HÀNH MỘT SỐ ĐIỀU CỦA BỘ LUẬT LAO ĐỘNG </w:t>
      </w:r>
    </w:p>
    <w:p w:rsidR="00745BCB" w:rsidRPr="00745BCB" w:rsidRDefault="00745BCB" w:rsidP="00745BCB">
      <w:pPr>
        <w:spacing w:after="0" w:line="240" w:lineRule="auto"/>
        <w:jc w:val="center"/>
        <w:rPr>
          <w:rFonts w:eastAsia="Times New Roman" w:cs="Times New Roman"/>
          <w:b/>
          <w:szCs w:val="24"/>
          <w:lang w:eastAsia="vi-VN"/>
        </w:rPr>
      </w:pPr>
      <w:r w:rsidRPr="00745BCB">
        <w:rPr>
          <w:rFonts w:eastAsia="Times New Roman" w:cs="Times New Roman"/>
          <w:b/>
          <w:szCs w:val="24"/>
          <w:lang w:eastAsia="vi-VN"/>
        </w:rPr>
        <w:t>VỀ LAO ĐỘNG LÀ NGƯỜI GIÚP VIỆC GIA ĐÌNH</w:t>
      </w:r>
    </w:p>
    <w:p w:rsidR="00745BCB" w:rsidRPr="00745BCB" w:rsidRDefault="00745BCB" w:rsidP="00745BCB">
      <w:pPr>
        <w:spacing w:after="0" w:line="240" w:lineRule="auto"/>
        <w:jc w:val="center"/>
        <w:rPr>
          <w:rFonts w:eastAsia="Times New Roman" w:cs="Times New Roman"/>
          <w:b/>
          <w:szCs w:val="24"/>
          <w:lang w:eastAsia="vi-VN"/>
        </w:rPr>
      </w:pP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i/>
          <w:iCs/>
          <w:szCs w:val="24"/>
          <w:lang w:eastAsia="vi-VN"/>
        </w:rPr>
        <w:t>Căn cứ Luật Tổ chức Chính phủ ngày 25 tháng 12 năm 2001;</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i/>
          <w:iCs/>
          <w:szCs w:val="24"/>
          <w:lang w:eastAsia="vi-VN"/>
        </w:rPr>
        <w:t>Căn cứ Bộ luật Lao động ngày 18 tháng 6 năm 2012;</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i/>
          <w:iCs/>
          <w:szCs w:val="24"/>
          <w:lang w:eastAsia="vi-VN"/>
        </w:rPr>
        <w:t>Theo đề nghị của Bộ trưởng Bộ Lao động - Thương binh và Xã hội;</w:t>
      </w:r>
    </w:p>
    <w:p w:rsidR="00745BCB" w:rsidRPr="00745BCB" w:rsidRDefault="00745BCB" w:rsidP="00745BCB">
      <w:pPr>
        <w:spacing w:after="120" w:line="240" w:lineRule="auto"/>
        <w:ind w:firstLine="720"/>
        <w:jc w:val="both"/>
        <w:rPr>
          <w:rFonts w:eastAsia="Times New Roman" w:cs="Times New Roman"/>
          <w:i/>
          <w:iCs/>
          <w:szCs w:val="24"/>
          <w:lang w:eastAsia="vi-VN"/>
        </w:rPr>
      </w:pPr>
      <w:r w:rsidRPr="00745BCB">
        <w:rPr>
          <w:rFonts w:eastAsia="Times New Roman" w:cs="Times New Roman"/>
          <w:i/>
          <w:iCs/>
          <w:szCs w:val="24"/>
          <w:lang w:eastAsia="vi-VN"/>
        </w:rPr>
        <w:t>Chính phủ ban hành Nghị định quy định chi tiết thi hành một số điều của Bộ luật Lao động về lao động là người giúp việc gia đình</w:t>
      </w:r>
    </w:p>
    <w:p w:rsidR="00745BCB" w:rsidRPr="00745BCB" w:rsidRDefault="00745BCB" w:rsidP="00745BCB">
      <w:pPr>
        <w:spacing w:after="0" w:line="240" w:lineRule="auto"/>
        <w:rPr>
          <w:rFonts w:eastAsia="Times New Roman" w:cs="Times New Roman"/>
          <w:i/>
          <w:iCs/>
          <w:szCs w:val="24"/>
          <w:lang w:eastAsia="vi-VN"/>
        </w:rPr>
      </w:pP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b/>
          <w:bCs/>
          <w:szCs w:val="24"/>
          <w:lang w:eastAsia="vi-VN"/>
        </w:rPr>
        <w:t>Chương 1.</w:t>
      </w:r>
    </w:p>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NHỮNG QUY ĐỊNH CHUNG</w:t>
      </w: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 Phạm vi điều chỉnh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Nghị định này quy định một số quyền, nghĩa vụ, trách nhiệm của người sử dụng lao động, lao động là người giúp việc gia đình, cơ quan, tổ chức, cá nhân liên quan trong việc thực hiện hợp đồng lao động, tiền lương, bảo hiểm xã hội, bảo hiểm y tế, thời giờ làm việc, thời giờ nghỉ ngơi, an toàn lao động, vệ sinh lao động, kỷ luật lao động, trách nhiệm vật chất và giải quyết tranh chấp lao động theo quy định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2. Đối tượng áp dụng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Lao động là người giúp việc gia đình theo quy định tại Khoản 1 Điều 179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Người sử dụng lao động có thuê mướn, sử dụng lao động là người giúp việc gia đình theo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Cơ quan, tổ chức và cá nhân có liên quan đến việc thực hiện các quy định tại Nghị định này.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Nghị định này không áp dụng đối với người lao động Việt Nam là người giúp việc gia đình làm việc ở nước ngoài.</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3. Giải thích từ ngữ</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Trong Nghị định này, các từ ngữ dưới đây được hiểu như sau:</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Lao động là người giúp việc gia đình quy định tại Khoản 1 Điều 179 của Bộ luật Lao động (sau đây gọi chung là người lao động), bao gồm: Người lao động sống tại gia đình người sử dụng lao động; người lao động không sống tại gia đình người sử dụng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 xml:space="preserve">2. Công việc khác trong gia đình nhưng không liên quan đến hoạt động thương mại quy định tại Khoản 1 Điều 179 của Bộ luật Lao động, gồm các công việc: Nấu ăn cho các thành viên trong hộ gia đình mà không phải bán hàng ăn; trồng rau, hoa quả, cây cảnh, chăn nuôi gia </w:t>
      </w:r>
      <w:r w:rsidRPr="00745BCB">
        <w:rPr>
          <w:rFonts w:eastAsia="Times New Roman" w:cs="Times New Roman"/>
          <w:szCs w:val="24"/>
          <w:lang w:eastAsia="vi-VN"/>
        </w:rPr>
        <w:lastRenderedPageBreak/>
        <w:t>súc, gia cầm phục vụ sinh hoạt của các thành viên trong hộ gia đình mà không phải để bán, trao đổi hàng hóa; lau dọn nhà ở, sân vườn, bảo vệ nhà cửa, tài sản của hộ gia đình mà không phải là nhà xưởng, cửa hàng, văn phòng, cơ sở sản xuất, kinh doanh; lái xe đưa đón các thành viên trong hộ gia đình hoặc vận chuyển các đồ đạc, tài sản của hộ gia đình mà không phải đưa đón thành viên trong hộ gia đình tham gia sản xuất, kinh doanh, vận chuyển hàng hóa, vật tư, nguyên liệu cho sản xuất, kinh doanh; kèm cặp thành viên trong hộ gia đình học văn hóa; giặt quần áo, chăn màn của các thành viên trong hộ gia đình mà không phải kinh doanh giặt là hoặc không phải giặt quần áo bảo hộ lao động của những người được thuê mướn sản xuất, kinh doanh của hộ gia đình; công việc khác phục vụ đời sống, sinh hoạt của hộ gia đình, các thành viên trong hộ gia đình và không trực tiếp hoặc góp phần tạo ra thu nhập cho hộ hoặc cá nhân trong hộ gia đình.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Làm thường xuyên các công việc gia đình là các công việc trong hợp đồng lao động được lặp đi lặp lại theo một khoảng thời gian nhất định (hằng giờ, hằng ngày, hằng tuần hoặc hằng tháng).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4. Người sử dụng lao động là hộ gia đình hoặc nhiều hộ gia đình có thuê mướn, sử dụng lao động là người giúp việc gia đình theo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p>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Chương 2.</w:t>
      </w:r>
    </w:p>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HỢP ĐỒNG LAO ĐỘNG</w:t>
      </w: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4. Người ký kết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ký kết hợp đồng lao động bên phía người sử dụng lao động là người thuộc một trong số các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Chủ hộ;</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Người được chủ hộ hoặc các chủ hộ ủy quyền hợp pháp;</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c) Người được các thành viên trong hộ gia đình hoặc các hộ gia đình ủy quyền hợp pháp.</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Người ký kết hợp đồng lao động bên phía người lao động là người thuộc một trong số các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Người lao động từ đủ 18 tuổi trở lên;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Người lao động từ đủ 15 tuổi đến dưới 18 tuổi và có văn bản đồng ý của người đại diện theo pháp luật của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5. Ký kết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Khi ký kết hợp đồng lao động với người lao động không biết chữ, người sử dụng lao động đọc toàn bộ nội dung hợp đồng lao động để người lao động nghe và thống nhất nội dung trước khi ký hợp đồng lao động; trường hợp cần thiết người lao động yêu cầu người sử dụng lao động mời người thứ ba không phải là thành viên của hộ gia đình làm chứng trước khi ký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Trường hợp người sử dụng lao động có thuê mướn, sử dụng nhiều lao động là người giúp việc gia đình thì người sử dụng lao động ký kết hợp đồng lao động với từng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Hợp đồng lao động được lập ít nhất thành hai bản, người sử dụng lao động giữ một bản, người lao động giữ một bản.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lastRenderedPageBreak/>
        <w:t>4. Trong thời hạn 10 ngày, kể từ ngày ký hợp đồng lao động, người sử dụng lao động có trách nhiệm thông báo với Ủy ban nhân dân xã, phường, thị trấn nơi người lao động làm việc về việc sử dụng lao động là người giúp việc gia đình.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6. Cung cấp thông tin trước khi ký kết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phải cung cấp cho người lao động thông tin cần thiết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Thông tin theo quy định tại Khoản 1 Điều 19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Điều kiện ăn, ở của người lao động, đặc điểm của các thành viên, sinh hoạt của hộ gia đình hoặc các hộ gia đình.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Người lao động phải cung cấp cho người sử dụng lao động thông tin cần thiết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Thông tin theo quy định tại Khoản 2 Điều 19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Số, nơi cấp, ngày cấp chứng minh nhân dân, hộ khẩu thường trú, hoàn cảnh gia đình; họ và tên, địa chỉ của người báo tin khi cần thiết.</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7. Nội dung của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Hợp đồng lao động có những nội dung chủ yếu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Các nội dung theo quy định tại Khoản 1 Điều 23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Điều kiện ăn, ở của người lao động (nếu có);</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Tiền tàu xe về nơi cư trú khi chấm dứt hợp đồng lao động đúng thời hạn;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4. Thời gian và mức chi phí hỗ trợ để người lao động học văn hóa, học nghề (nếu có);</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5. Trách nhiệm bồi thường do làm hư hỏng dụng cụ, thiết bị hoặc có hành vi khác gây thiệt hại về tài sản của người sử dụng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6. Những hành vi bị nghiêm cấm đối với mỗi bên.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8. Thử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và người lao động có thể thỏa thuận về việc làm thử, quyền, nghĩa vụ hai bên trong thời gian thử việc và kết thúc thời gian thử việc theo quy định tại Điều 26, Điều 28 và Điều 29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Thời gian thử việc không quá 06 ngày làm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9. Tạm hoãn thực hiện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và người lao động có thể thỏa thuận tạm hoãn thực hiện hợp đồng lao động theo quy định tại Khoản 4 và Khoản 5 Điều 32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Hết thời hạn tạm hoãn hợp đồng lao động, người lao động phải có mặt tại nơi làm việc, trừ trường hợp hai bên có thỏa thuận khác. Hết thời hạn tạm hoãn hợp đồng lao động, người sử dụng lao động phải nhận người lao động trở lại làm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Sau thời hạn tạm hoãn hợp đồng lao động hoặc thời hạn mà hai bên đã thỏa thuận theo quy định tại Khoản 2 Điều này, nếu người lao động không có mặt thì người sử dụng lao động có quyền đơn phương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10. Các trường hợp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Hết hạn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lastRenderedPageBreak/>
        <w:t>2. Đã hoàn thành công việc theo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Hai bên thỏa thuận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4. Người lao động chết.</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5. Người sử dụng lao động là cá nhân chết.</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6. Người sử dụng lao động hoặc người lao động đơn phương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11. Thời hạn báo trước khi đơn phương chấm dứt hợp đồng lao động của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Báo trước 15 ngày khi đơn phương chấm dứt hợp đồng lao động, trừ trường hợp quy định tại Khoản 2 và Khoản 3 Điều này.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Báo trước ít nhất 03 ngày khi đơn phương chấm dứt hợp đồng lao động trong các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Không được bố trí theo đúng công việc, địa điểm làm việc theo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Không được trả lương đầy đủ hoặc trả lương không đúng kỳ hạn theo hợp đồng lao động,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c) Không được bố trí chỗ ăn, ở sạch sẽ, hợp vệ sinh theo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d) Bị ốm đau, tai nạn không thể tiếp tục làm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Không phải báo trước khi đơn phương chấm dứt hợp đồng lao động trong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Bị người sử dụng lao động hoặc thành viên trong hộ gia đình ngược đãi, xúc phạm danh dự, nhân phẩm, quấy rối tình dục, dùng vũ lực hoặc cưỡng bức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Khi phát hiện thấy điều kiện làm việc có khả năng, nguy cơ gây tai nạn, đe dọa an toàn, sức khỏe của bản thân, đã báo cho người sử dụng lao động biết mà chưa được khắc phục;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c) Do thiên tai, hỏa hoạn hoặc lý do bất khả kháng khác mà người lao động đã tìm mọi biện pháp khắc phục nhưng không thể tiếp tục thực hiện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12. Thời hạn báo trước khi đơn phương chấm dứt hợp đồng lao động của người sử dụng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Báo trước 15 ngày khi đơn phương chấm dứt hợp đồng lao động, trừ trường hợp quy định tại Khoản 2 và Khoản 3 Điều này.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Báo trước ít nhất 03 ngày khi đơn phương chấm dứt hợp đồng lao động trong các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Người lao động vi phạm những hành vi bị nghiêm cấm trong hợp đồng lao động, trừ trường hợp quy định tại Điểm a Khoản 3 Điều này;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Người lao động bị ốm đau, tai nạn đã điều trị 30 ngày liên tục.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Không phải báo trước khi đơn phương chấm dứt hợp đồng lao động trong các trường hợp sau đây:</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a) Người lao động có hành vi trộm cắp, đánh bạc, cố ý gây thương tích cho thành viên trong hộ gia đình hoặc người lao động khác làm cùng, sử dụng các chất gây nghiện, mại dâm;</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b) Người lao động có hành vi ngược đãi, xúc phạm danh dự, nhân phẩm, quấy rối tình dục, cưỡng bức, dùng vũ lực đối với người sử dụng lao động hoặc thành viên trong hộ gia đình;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lastRenderedPageBreak/>
        <w:t>c) Do thiên tai, hỏa hoạn hoặc lý do bất khả kháng khác mà người sử dụng lao động đã tìm mọi biện pháp khắc phục nhưng không thể tiếp tục thực hiện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13. Trách nhiệm của người sử dụng lao động và người lao động khi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Khi hợp đồng lao động chấm dứt theo quy định tại Điều 10 Nghị định này, người sử dụng lao động và người lao động có trách nhiệm thanh toán đầy đủ các khoản có liên quan đến quyền lợi của mỗi bên trong hợp đồng lao động. Trường hợp đặc biệt do hai bên thỏa thuận nhưng không quá 07 ngày làm việc, kể từ ngày chấm dứt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Khi hợp đồng lao động chấm dứt theo quy định tại Khoản 1, Khoản 2, Khoản 3, Khoản 4, Khoản 5 Điều 10 và đơn phương chấm dứt hợp đồng lao động theo quy định tại Điều 11, Khoản 1, Điểm b Khoản 2, Điểm c Khoản 3 Điều 12 Nghị định này, người sử dụng lao động có trách nhiệm chi trả trợ cấp thôi việc cho người lao động theo quy định tại Điều 48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Trong thời hạn 10 ngày, kể từ ngày chấm dứt hợp đồng lao động, người sử dụng lao động có trách nhiệm thông báo việc chấm dứt hợp đồng lao động với Ủy ban nhân dân xã, phường, thị trấn nơi người lao động làm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14. Học văn hóa, học nghề của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bố trí thời gian để người lao động học văn hóa, học nghề khi người lao động yêu cầu.</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Thời gian cụ thể để người lao động tham gia học văn hóa, học nghề do hai bên thỏa thuận trong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p>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b/>
          <w:bCs/>
          <w:szCs w:val="24"/>
          <w:lang w:eastAsia="vi-VN"/>
        </w:rPr>
        <w:t>Chương 3.</w:t>
      </w:r>
    </w:p>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TIỀN LƯƠNG, BẢO HIỂM XÃ HỘI, BẢO HIỂM Y TẾ</w:t>
      </w: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15. Tiền lương, hình thức trả lương, thời hạn trả lương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Mức tiền lương do hai bên thỏa thuận và ghi trong hợp đồng lao động. Mức tiền lương (bao gồm cả chi phí ăn, ở của người lao động sống tại gia đình người sử dụng lao động nếu có) không được thấp hơn mức lương tối thiểu vùng do Chính phủ quy định. Người sử dụng lao động và người lao động thỏa thuận mức chi phí ăn, ở hằng tháng của người lao động (nếu có), nhưng không vượt quá 50% mức tiền lương trong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Hình thức trả lương, thời hạn trả lương do hai bên thỏa thuận. Trường hợp trả lương qua tài khoản ngân hàng thì người sử dụng lao động có trách nhiệm tạo điều kiện để người lao động mở tài khoản ngân hàng. Các loại phí liên quan đến mở, duy trì tài khoản do hai bên thỏa thuận. Người sử dụng lao động không được thu phí chuyển khoản tiền lương vào tài khoản của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Trường hợp người sử dụng lao động yêu cầu người lao động làm việc ngoài thời gian ghi trong hợp đồng lao động, làm việc vào ngày nghỉ lễ, tết, ngày nghỉ có hưởng lương thì người sử dụng lao động phải trả tiền lương làm thêm giờ theo quy định tại Điều 97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16. Tiền lương ngừng việc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có trách nhiệm trả đủ tiền lương cho người lao động trong trường hợp người lao động phải ngừng việc do lỗi của người sử dụng lao động,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lastRenderedPageBreak/>
        <w:t>2. Người sử dụng lao động không phải trả lương cho người lao động trong trường hợp người lao động phải ngừng việc mà không do lỗi của người sử dụng lao động,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17. Khấu trừ tiền lương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sử dụng lao động chỉ được khấu trừ tiền lương của người lao động để bồi thường thiệt hại do làm hỏng dụng cụ, thiết bị hoặc làm mất tài sản của người sử dụng lao động theo nội dung của hợp đồng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Mức khấu trừ tiền lương hằng tháng do hai bên thỏa thuận nhưng không quá 30% mức tiền lương hằng tháng đối với người lao động không sống tại gia đình người sử dụng lao động; không quá 60% mức tiền lương còn lại sau khi trừ chi phí tiền ăn, ở hằng tháng của người lao động (nếu có) đối với người lao động sống tại gia đình người sử dụng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Khi khấu trừ tiền lương người sử dụng lao động phải thông báo cho người lao động biết.</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18. Tiền thưởng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Hằng năm, căn cứ vào mức độ hoàn thành công việc của người lao động và khả năng kinh tế của hộ gia đình, người sử dụng lao động thưởng cho người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19. Bảo hiểm xã hội, bảo hiểm y tế</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Người sử dụng lao động có trách nhiệm chi trả thêm cùng lúc với kỳ trả lương của người lao động một khoản tiền tương đương với mức đóng bảo hiểm xã hội bắt buộc, bảo hiểm y tế thuộc trách nhiệm của người sử dụng lao động theo quy định của pháp luật về bảo hiểm xã hội, bảo hiểm y tế để người lao động tự lo bảo hiểm.</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20. Trách nhiệm của người sử dụng lao động khi người lao động bị ốm, bị bệnh</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Trường hợp người lao động sống cùng gia đình người sử dụng lao động bị ốm, bị bệnh, người sử dụng lao động tạo điều kiện để người lao động nghỉ ngơi, khám, chữa bệnh. Chi phí khám, chữa bệnh do người lao động chi trả,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Người sử dụng lao động không phải trả lương cho những ngày người lao động phải nghỉ việc do bị ốm, bị bệnh.</w:t>
      </w:r>
    </w:p>
    <w:p w:rsidR="00745BCB" w:rsidRPr="00745BCB" w:rsidRDefault="00745BCB" w:rsidP="00745BCB">
      <w:pPr>
        <w:spacing w:after="120" w:line="240" w:lineRule="auto"/>
        <w:ind w:firstLine="720"/>
        <w:jc w:val="both"/>
        <w:rPr>
          <w:rFonts w:eastAsia="Times New Roman" w:cs="Times New Roman"/>
          <w:szCs w:val="24"/>
          <w:lang w:eastAsia="vi-VN"/>
        </w:rPr>
      </w:pPr>
    </w:p>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b/>
          <w:bCs/>
          <w:szCs w:val="24"/>
          <w:lang w:eastAsia="vi-VN"/>
        </w:rPr>
        <w:t>Chương 4.</w:t>
      </w:r>
    </w:p>
    <w:p w:rsidR="00745BCB" w:rsidRPr="00745BCB" w:rsidRDefault="00745BCB" w:rsidP="00745BCB">
      <w:pPr>
        <w:spacing w:after="0" w:line="240" w:lineRule="auto"/>
        <w:jc w:val="center"/>
        <w:rPr>
          <w:rFonts w:eastAsia="Times New Roman" w:cs="Times New Roman"/>
          <w:b/>
          <w:bCs/>
          <w:szCs w:val="24"/>
          <w:lang w:eastAsia="vi-VN"/>
        </w:rPr>
      </w:pPr>
      <w:r w:rsidRPr="00745BCB">
        <w:rPr>
          <w:rFonts w:eastAsia="Times New Roman" w:cs="Times New Roman"/>
          <w:b/>
          <w:bCs/>
          <w:szCs w:val="24"/>
          <w:lang w:eastAsia="vi-VN"/>
        </w:rPr>
        <w:t>THỜI GIỜ LÀM VIỆC, THỜI GIỜ NGHỈ NGƠI</w:t>
      </w:r>
    </w:p>
    <w:p w:rsidR="00745BCB" w:rsidRPr="00745BCB" w:rsidRDefault="00745BCB" w:rsidP="00745BCB">
      <w:pPr>
        <w:spacing w:after="0" w:line="240" w:lineRule="auto"/>
        <w:jc w:val="center"/>
        <w:rPr>
          <w:rFonts w:eastAsia="Times New Roman" w:cs="Times New Roman"/>
          <w:szCs w:val="24"/>
          <w:lang w:eastAsia="vi-VN"/>
        </w:rPr>
      </w:pP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21. Thời giờ làm việc, thời giờ nghỉ ngơi đối với người lao động sống cùng gia đình người sử dụng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Thời giờ làm việc, thời giờ nghỉ ngơi do hai bên thỏa thuận nhưng người lao động phải được nghỉ ít nhất 8 giờ, trong đó có 6 giờ nghỉ liên tục trong 24 giờ liên tục.</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Thời giờ làm việc đối với lao động chưa thành niên từ đủ 15 tuổi đến dưới 18 tuổi theo quy định tại Khoản 2 Điều 163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t>Điều 22. Nghỉ hằng tuần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Mỗi tuần, người lao động được nghỉ ít nhất 24 giờ liên tục. Trong trường hợp không thể bố trí được thì người sử dụng lao động phải có trách nhiệm bảo đảm cho người lao động được nghỉ tính bình quân 01 tháng ít nhất 04 ngày. Thời điểm nghỉ do hai bên thỏa thuận.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b/>
          <w:bCs/>
          <w:szCs w:val="24"/>
          <w:lang w:eastAsia="vi-VN"/>
        </w:rPr>
        <w:lastRenderedPageBreak/>
        <w:t>Điều 23. Nghỉ hằng năm, nghỉ lễ, tết</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1. Người lao động có đủ 12 tháng làm việc cho một người sử dụng lao động thì được nghỉ hằng năm là 12 ngày làm việc và được hưởng nguyên lương. Thời điểm nghỉ do hai bên thỏa thuận. Người lao động có thể thỏa thuận với người sử dụng lao động để nghỉ hằng năm thành nhiều lần hoặc nghỉ gộp tối đa 03 năm một lần.</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2. Người lao động được nghỉ làm việc, hưởng nguyên lương trong những ngày nghỉ lễ, tết theo quy định tại Điều 115 của Bộ luật Lao động.</w:t>
      </w:r>
    </w:p>
    <w:p w:rsidR="00745BCB" w:rsidRPr="00745BCB" w:rsidRDefault="00745BCB" w:rsidP="00745BCB">
      <w:pPr>
        <w:spacing w:after="120" w:line="240" w:lineRule="auto"/>
        <w:ind w:firstLine="720"/>
        <w:jc w:val="both"/>
        <w:rPr>
          <w:rFonts w:eastAsia="Times New Roman" w:cs="Times New Roman"/>
          <w:szCs w:val="24"/>
          <w:lang w:eastAsia="vi-VN"/>
        </w:rPr>
      </w:pPr>
      <w:r w:rsidRPr="00745BCB">
        <w:rPr>
          <w:rFonts w:eastAsia="Times New Roman" w:cs="Times New Roman"/>
          <w:szCs w:val="24"/>
          <w:lang w:eastAsia="vi-VN"/>
        </w:rPr>
        <w:t>3. Khi nghỉ hằng năm, người lao động được ứng trước một khoản tiền ít nhất bằng tiền lương cho những ngày nghỉ.</w:t>
      </w:r>
    </w:p>
    <w:p w:rsidR="00745BCB" w:rsidRPr="00745BCB" w:rsidRDefault="00745BCB" w:rsidP="00745BCB">
      <w:pPr>
        <w:spacing w:after="120" w:line="240" w:lineRule="auto"/>
        <w:ind w:firstLine="720"/>
        <w:jc w:val="both"/>
        <w:rPr>
          <w:rFonts w:eastAsia="Times New Roman" w:cs="Times New Roman"/>
          <w:szCs w:val="24"/>
          <w:lang w:eastAsia="vi-VN"/>
        </w:rPr>
      </w:pPr>
    </w:p>
    <w:p w:rsidR="00745BCB" w:rsidRPr="00745BCB" w:rsidRDefault="00745BCB" w:rsidP="00745BCB">
      <w:pPr>
        <w:spacing w:after="0" w:line="240" w:lineRule="auto"/>
        <w:jc w:val="center"/>
        <w:rPr>
          <w:rFonts w:eastAsia="Times New Roman" w:cs="Times New Roman"/>
          <w:b/>
          <w:bCs/>
          <w:szCs w:val="24"/>
          <w:lang w:val="en-US" w:eastAsia="vi-VN"/>
        </w:rPr>
      </w:pPr>
      <w:r w:rsidRPr="00745BCB">
        <w:rPr>
          <w:rFonts w:eastAsia="Times New Roman" w:cs="Times New Roman"/>
          <w:b/>
          <w:bCs/>
          <w:szCs w:val="24"/>
          <w:lang w:val="en-US" w:eastAsia="vi-VN"/>
        </w:rPr>
        <w:t>Chương 5.</w:t>
      </w:r>
    </w:p>
    <w:p w:rsidR="00745BCB" w:rsidRPr="00745BCB" w:rsidRDefault="00745BCB" w:rsidP="00745BCB">
      <w:pPr>
        <w:spacing w:after="0" w:line="240" w:lineRule="auto"/>
        <w:jc w:val="center"/>
        <w:rPr>
          <w:rFonts w:eastAsia="Times New Roman" w:cs="Times New Roman"/>
          <w:b/>
          <w:bCs/>
          <w:szCs w:val="24"/>
          <w:lang w:val="en-US" w:eastAsia="vi-VN"/>
        </w:rPr>
      </w:pPr>
      <w:r w:rsidRPr="00745BCB">
        <w:rPr>
          <w:rFonts w:eastAsia="Times New Roman" w:cs="Times New Roman"/>
          <w:b/>
          <w:bCs/>
          <w:szCs w:val="24"/>
          <w:lang w:val="en-US" w:eastAsia="vi-VN"/>
        </w:rPr>
        <w:t>AN TOÀN LAO ĐỘNG, VỆ SINH LAO ĐỘNG</w:t>
      </w:r>
    </w:p>
    <w:p w:rsidR="00745BCB" w:rsidRPr="00745BCB" w:rsidRDefault="00745BCB" w:rsidP="00745BCB">
      <w:pPr>
        <w:spacing w:after="0" w:line="240" w:lineRule="auto"/>
        <w:jc w:val="center"/>
        <w:rPr>
          <w:rFonts w:eastAsia="Times New Roman" w:cs="Times New Roman"/>
          <w:szCs w:val="24"/>
          <w:lang w:val="en-US" w:eastAsia="vi-VN"/>
        </w:rPr>
      </w:pP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t>Điều 24. An toàn lao động, vệ sinh lao động</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1. Người sử dụng lao động có trách nhiệm hướng dẫn cách sử dụng trang thiết bị, máy móc, đồ dùng có liên quan đến công việc của người lao động, các biện pháp phòng chống cháy nổ cho người lao động; trang bị phương tiện bảo vệ cá nhân cho người lao động trong quá trình làm việc.</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2. Người lao động có trách nhiệm chấp hành đúng hướng dẫn sử dụng trang thiết bị, máy móc, đồ dùng và phòng chống cháy nổ; bảo đảm các yêu cầu vệ sinh môi trường của hộ gia đình, dân cư nơi cư trú.</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3. Hằng năm, người sử dụng lao động phải bố trí để người lao động khám sức khỏe định kỳ. Trường hợp cần thiết, người sử dụng lao động yêu cầu người lao động phải khám sức khỏe. Chi phí khám sức khỏe do người sử dụng lao động chi trả,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t>Điều 25. Trách nhiệm của người sử dụng lao động khi người lao động bị tai nạn lao động</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1. Khi người lao động bị tai nạn lao động, người sử dụng lao động có trách nhiệm sau đây:</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a) Cấp cứu kịp thời và điều trị chu đáo;</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b) Thông báo cho người thân của người lao động biết;</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c) Thực hiện trách nhiệm của người sử dụng lao động theo quy định tại Điều 144 của Bộ luật Lao động;</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d) Khai báo và phối hợp với cơ quan chức năng có thẩm quyền để điều tra tai nạn lao động theo quy định của pháp luật.</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2. Người sử dụng lao động không được đơn phương chấm dứt hợp đồng lao động với người lao động bị tai nạn lao động trong thời gian điều trị, trừ trường hợp quy định tại Điểm b Khoản 2 Điều 12 Nghị định này.</w:t>
      </w:r>
    </w:p>
    <w:p w:rsidR="00745BCB" w:rsidRPr="00745BCB" w:rsidRDefault="00745BCB" w:rsidP="00745BCB">
      <w:pPr>
        <w:spacing w:after="120" w:line="240" w:lineRule="auto"/>
        <w:ind w:firstLine="720"/>
        <w:jc w:val="both"/>
        <w:rPr>
          <w:rFonts w:eastAsia="Times New Roman" w:cs="Times New Roman"/>
          <w:szCs w:val="24"/>
          <w:lang w:val="en-US" w:eastAsia="vi-VN"/>
        </w:rPr>
      </w:pPr>
    </w:p>
    <w:p w:rsidR="00745BCB" w:rsidRPr="00745BCB" w:rsidRDefault="00745BCB" w:rsidP="00745BCB">
      <w:pPr>
        <w:spacing w:after="0" w:line="240" w:lineRule="auto"/>
        <w:jc w:val="center"/>
        <w:rPr>
          <w:rFonts w:eastAsia="Times New Roman" w:cs="Times New Roman"/>
          <w:szCs w:val="24"/>
          <w:lang w:val="en-US" w:eastAsia="vi-VN"/>
        </w:rPr>
      </w:pPr>
      <w:r w:rsidRPr="00745BCB">
        <w:rPr>
          <w:rFonts w:eastAsia="Times New Roman" w:cs="Times New Roman"/>
          <w:b/>
          <w:bCs/>
          <w:szCs w:val="24"/>
          <w:lang w:val="en-US" w:eastAsia="vi-VN"/>
        </w:rPr>
        <w:t>Chương 6.</w:t>
      </w:r>
    </w:p>
    <w:p w:rsidR="00745BCB" w:rsidRPr="00745BCB" w:rsidRDefault="00745BCB" w:rsidP="00745BCB">
      <w:pPr>
        <w:spacing w:after="0" w:line="240" w:lineRule="auto"/>
        <w:jc w:val="center"/>
        <w:rPr>
          <w:rFonts w:eastAsia="Times New Roman" w:cs="Times New Roman"/>
          <w:b/>
          <w:bCs/>
          <w:szCs w:val="24"/>
          <w:lang w:val="en-US" w:eastAsia="vi-VN"/>
        </w:rPr>
      </w:pPr>
      <w:r w:rsidRPr="00745BCB">
        <w:rPr>
          <w:rFonts w:eastAsia="Times New Roman" w:cs="Times New Roman"/>
          <w:b/>
          <w:bCs/>
          <w:szCs w:val="24"/>
          <w:lang w:val="en-US" w:eastAsia="vi-VN"/>
        </w:rPr>
        <w:t>KỶ LUẬT LAO ĐỘNG, TRÁCH NHIỆM VẬT CHẤT, GIẢI QUYẾT TRANH CHẤP LAO ĐỘNG</w:t>
      </w:r>
    </w:p>
    <w:p w:rsidR="00745BCB" w:rsidRPr="00745BCB" w:rsidRDefault="00745BCB" w:rsidP="00745BCB">
      <w:pPr>
        <w:spacing w:after="0" w:line="240" w:lineRule="auto"/>
        <w:jc w:val="center"/>
        <w:rPr>
          <w:rFonts w:eastAsia="Times New Roman" w:cs="Times New Roman"/>
          <w:szCs w:val="24"/>
          <w:lang w:val="en-US" w:eastAsia="vi-VN"/>
        </w:rPr>
      </w:pP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lastRenderedPageBreak/>
        <w:t>Điều 26. Kỷ luật lao động, trách nhiệm vật chất</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1. Khi người lao động có hành vi vi phạm các nội dung trong hợp đồng lao động nhưng không thuộc trường hợp quy định tại Khoản 2 và Khoản 3 Điều 12 Nghị định này thì người sử dụng lao động xử lý kỷ luật lao động theo hình thức khiển trách; trường hợp người lao động tái phạm, tùy theo mức độ vi phạm mà người sử dụng lao động có thể chấm dứt hợp đồng lao động theo quy định tại Khoản 1 Điều 12 Nghị định này.</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2. Người lao động làm hư hỏng dụng cụ, thiết bị hoặc có hành vi khác gây thiệt hại tài sản của người sử dụng lao động phải bồi thường theo quy định tại Điều 130 của Bộ luật Lao động, trừ trường hợp hai bên có thỏa thuận khác.</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t>Điều 27. Giải quyết tranh chấp lao động</w:t>
      </w:r>
    </w:p>
    <w:p w:rsidR="00745BCB" w:rsidRPr="00745BCB" w:rsidRDefault="00745BCB" w:rsidP="00745BCB">
      <w:pPr>
        <w:spacing w:after="120" w:line="240" w:lineRule="auto"/>
        <w:ind w:firstLine="720"/>
        <w:jc w:val="both"/>
        <w:rPr>
          <w:rFonts w:eastAsia="Times New Roman" w:cs="Times New Roman"/>
          <w:spacing w:val="6"/>
          <w:szCs w:val="24"/>
          <w:lang w:val="en-US" w:eastAsia="vi-VN"/>
        </w:rPr>
      </w:pPr>
      <w:r w:rsidRPr="00745BCB">
        <w:rPr>
          <w:rFonts w:eastAsia="Times New Roman" w:cs="Times New Roman"/>
          <w:szCs w:val="24"/>
          <w:lang w:val="en-US" w:eastAsia="vi-VN"/>
        </w:rPr>
        <w:t xml:space="preserve">Khi xảy ra tranh chấp lao động giữa người sử dụng lao động và người lao động hoặc giữa người lao động với thành viên trong hộ gia đình, người sử dụng lao động và người lao động cùng nhau thương lượng, giải quyết. Trường hợp một trong hai bên không thống nhất thì có thể yêu cầu hòa giải viên lao </w:t>
      </w:r>
      <w:r w:rsidRPr="00745BCB">
        <w:rPr>
          <w:rFonts w:eastAsia="Times New Roman" w:cs="Times New Roman"/>
          <w:spacing w:val="6"/>
          <w:szCs w:val="24"/>
          <w:lang w:val="en-US" w:eastAsia="vi-VN"/>
        </w:rPr>
        <w:t>động hoặc Tòa án giải quyết tranh chấp lao động cá nhân theo quy định tại Điều 201 của Bộ luật Lao động.</w:t>
      </w:r>
    </w:p>
    <w:p w:rsidR="00745BCB" w:rsidRPr="00745BCB" w:rsidRDefault="00745BCB" w:rsidP="00745BCB">
      <w:pPr>
        <w:spacing w:after="120" w:line="240" w:lineRule="auto"/>
        <w:ind w:firstLine="720"/>
        <w:jc w:val="both"/>
        <w:rPr>
          <w:rFonts w:eastAsia="Times New Roman" w:cs="Times New Roman"/>
          <w:szCs w:val="24"/>
          <w:lang w:val="en-US" w:eastAsia="vi-VN"/>
        </w:rPr>
      </w:pPr>
    </w:p>
    <w:p w:rsidR="00745BCB" w:rsidRPr="00745BCB" w:rsidRDefault="00745BCB" w:rsidP="00745BCB">
      <w:pPr>
        <w:spacing w:after="0" w:line="240" w:lineRule="auto"/>
        <w:jc w:val="center"/>
        <w:rPr>
          <w:rFonts w:eastAsia="Times New Roman" w:cs="Times New Roman"/>
          <w:szCs w:val="24"/>
          <w:lang w:val="en-US" w:eastAsia="vi-VN"/>
        </w:rPr>
      </w:pPr>
      <w:r w:rsidRPr="00745BCB">
        <w:rPr>
          <w:rFonts w:eastAsia="Times New Roman" w:cs="Times New Roman"/>
          <w:b/>
          <w:bCs/>
          <w:szCs w:val="24"/>
          <w:lang w:val="en-US" w:eastAsia="vi-VN"/>
        </w:rPr>
        <w:t>Chương 7.</w:t>
      </w:r>
    </w:p>
    <w:p w:rsidR="00745BCB" w:rsidRPr="00745BCB" w:rsidRDefault="00745BCB" w:rsidP="00745BCB">
      <w:pPr>
        <w:spacing w:after="0" w:line="240" w:lineRule="auto"/>
        <w:jc w:val="center"/>
        <w:rPr>
          <w:rFonts w:eastAsia="Times New Roman" w:cs="Times New Roman"/>
          <w:b/>
          <w:bCs/>
          <w:szCs w:val="24"/>
          <w:lang w:val="en-US" w:eastAsia="vi-VN"/>
        </w:rPr>
      </w:pPr>
      <w:r w:rsidRPr="00745BCB">
        <w:rPr>
          <w:rFonts w:eastAsia="Times New Roman" w:cs="Times New Roman"/>
          <w:b/>
          <w:bCs/>
          <w:szCs w:val="24"/>
          <w:lang w:val="en-US" w:eastAsia="vi-VN"/>
        </w:rPr>
        <w:t>ĐIỀU KHOẢN THI HÀNH</w:t>
      </w:r>
    </w:p>
    <w:p w:rsidR="00745BCB" w:rsidRPr="00745BCB" w:rsidRDefault="00745BCB" w:rsidP="00745BCB">
      <w:pPr>
        <w:spacing w:after="0" w:line="240" w:lineRule="auto"/>
        <w:jc w:val="center"/>
        <w:rPr>
          <w:rFonts w:eastAsia="Times New Roman" w:cs="Times New Roman"/>
          <w:szCs w:val="24"/>
          <w:lang w:val="en-US" w:eastAsia="vi-VN"/>
        </w:rPr>
      </w:pP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t>Điều 28. Hiệu lực thi hành</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1. Nghị định này có hiệu lực thi hành kể từ ngày 25 tháng 5 năm 2014.</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2. Những nội dung không quy định tại Nghị định này được thực hiện theo quy định của Bộ luật Lao động và các văn bản hướng dẫn khác.</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3. Người sử dụng lao động hiện đang thuê mướn, sử dụng lao động là người giúp việc gia đình trước ngày Nghị định này có hiệu lực thì căn cứ quy định tại Nghị định này, người sử dụng lao động và người lao động thỏa thuận sửa đổi, bổ sung hợp đồng lao động hoặc ký kết hợp đồng lao động mới và thông báo với Ủy ban nhân dân xã, phường, thị trấn nơi người lao động làm việc theo quy định tại Nghị định này.</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b/>
          <w:bCs/>
          <w:szCs w:val="24"/>
          <w:lang w:val="en-US" w:eastAsia="vi-VN"/>
        </w:rPr>
        <w:t>Điều 29. Trách nhiệm thi hành</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pacing w:val="6"/>
          <w:szCs w:val="24"/>
          <w:lang w:val="en-US" w:eastAsia="vi-VN"/>
        </w:rPr>
        <w:t>1. Bộ trưởng Bộ Lao động - Thương binh và Xã hội có trách nhiệm hướng dẫn thi hành Nghị định này</w:t>
      </w:r>
      <w:r w:rsidRPr="00745BCB">
        <w:rPr>
          <w:rFonts w:eastAsia="Times New Roman" w:cs="Times New Roman"/>
          <w:szCs w:val="24"/>
          <w:lang w:val="en-US" w:eastAsia="vi-VN"/>
        </w:rPr>
        <w:t>.</w:t>
      </w:r>
    </w:p>
    <w:p w:rsidR="00745BCB" w:rsidRPr="00745BCB" w:rsidRDefault="00745BCB" w:rsidP="00745BCB">
      <w:pPr>
        <w:spacing w:after="12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2. Ủy ban nhân dân xã, phường, thị trấn có trách nhiệm tiếp nhận thông báo sử dụng lao động là người giúp việc gia đình và chấm dứt hợp đồng lao động; hỗ trợ giải quyết tranh chấp lao động khi người lao động hoặc người sử dụng lao động yêu cầu; tiếp nhận, giải quyết tố cáo của người lao động khi người sử dụng lao động có hành vi ngược đãi, quấy rối tình dục, cưỡng bức lao động hoặc có những hành vi khác vi phạm pháp luật; tổng hợp, báo cáo tình hình thực hiện pháp luật về lao động đối với lao động là người giúp việc gia đình trên địa bàn.</w:t>
      </w:r>
    </w:p>
    <w:p w:rsidR="00745BCB" w:rsidRPr="00745BCB" w:rsidRDefault="00745BCB" w:rsidP="00745BCB">
      <w:pPr>
        <w:spacing w:after="0" w:line="240" w:lineRule="auto"/>
        <w:ind w:firstLine="720"/>
        <w:jc w:val="both"/>
        <w:rPr>
          <w:rFonts w:eastAsia="Times New Roman" w:cs="Times New Roman"/>
          <w:szCs w:val="24"/>
          <w:lang w:val="en-US" w:eastAsia="vi-VN"/>
        </w:rPr>
      </w:pPr>
      <w:r w:rsidRPr="00745BCB">
        <w:rPr>
          <w:rFonts w:eastAsia="Times New Roman" w:cs="Times New Roman"/>
          <w:szCs w:val="24"/>
          <w:lang w:val="en-US" w:eastAsia="vi-VN"/>
        </w:rPr>
        <w:t>3. Các Bộ trưởng, Thủ trưởng các cơ quan ngang Bộ, Thủ trưởng cơ quan thuộc Chính phủ, Chủ tịch Ủy ban nhân dân các tỉnh, thành phố trực thuộc Trung ương và các cơ quan, tổ chức, cá nhân có liên quan chịu trách nhiệm thi hành Nghị định này./.</w:t>
      </w:r>
    </w:p>
    <w:p w:rsidR="00745BCB" w:rsidRPr="00745BCB" w:rsidRDefault="00745BCB" w:rsidP="00745BCB">
      <w:pPr>
        <w:spacing w:after="0" w:line="240" w:lineRule="auto"/>
        <w:rPr>
          <w:rFonts w:eastAsia="Times New Roman" w:cs="Times New Roman"/>
          <w:szCs w:val="24"/>
          <w:lang w:val="en-US" w:eastAsia="vi-VN"/>
        </w:rPr>
      </w:pPr>
      <w:r w:rsidRPr="00745BCB">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075"/>
        <w:gridCol w:w="4843"/>
      </w:tblGrid>
      <w:tr w:rsidR="00745BCB" w:rsidRPr="00745BCB" w:rsidTr="00745BCB">
        <w:tc>
          <w:tcPr>
            <w:tcW w:w="4275" w:type="dxa"/>
            <w:tcMar>
              <w:top w:w="0" w:type="dxa"/>
              <w:left w:w="108" w:type="dxa"/>
              <w:bottom w:w="0" w:type="dxa"/>
              <w:right w:w="108" w:type="dxa"/>
            </w:tcMar>
            <w:hideMark/>
          </w:tcPr>
          <w:p w:rsidR="00745BCB" w:rsidRPr="00745BCB" w:rsidRDefault="00745BCB" w:rsidP="00745BCB">
            <w:pPr>
              <w:spacing w:after="0" w:line="240" w:lineRule="auto"/>
              <w:rPr>
                <w:rFonts w:eastAsia="Times New Roman" w:cs="Times New Roman"/>
                <w:spacing w:val="6"/>
                <w:szCs w:val="24"/>
                <w:lang w:eastAsia="vi-VN"/>
              </w:rPr>
            </w:pPr>
            <w:r w:rsidRPr="00745BCB">
              <w:rPr>
                <w:rFonts w:eastAsia="Times New Roman" w:cs="Times New Roman"/>
                <w:spacing w:val="6"/>
                <w:szCs w:val="24"/>
                <w:lang w:eastAsia="vi-VN"/>
              </w:rPr>
              <w:t> </w:t>
            </w:r>
            <w:r w:rsidRPr="00745BCB">
              <w:rPr>
                <w:rFonts w:eastAsia="Times New Roman" w:cs="Times New Roman"/>
                <w:b/>
                <w:bCs/>
                <w:i/>
                <w:iCs/>
                <w:spacing w:val="6"/>
                <w:szCs w:val="24"/>
                <w:lang w:eastAsia="vi-VN"/>
              </w:rPr>
              <w:t>Nơi nhận:</w:t>
            </w:r>
            <w:r w:rsidRPr="00745BCB">
              <w:rPr>
                <w:rFonts w:eastAsia="Times New Roman" w:cs="Times New Roman"/>
                <w:b/>
                <w:bCs/>
                <w:i/>
                <w:iCs/>
                <w:spacing w:val="6"/>
                <w:szCs w:val="24"/>
                <w:lang w:eastAsia="vi-VN"/>
              </w:rPr>
              <w:br/>
            </w:r>
            <w:r w:rsidRPr="00745BCB">
              <w:rPr>
                <w:rFonts w:eastAsia="Times New Roman" w:cs="Times New Roman"/>
                <w:spacing w:val="6"/>
                <w:szCs w:val="24"/>
                <w:lang w:eastAsia="vi-VN"/>
              </w:rPr>
              <w:t>- Ban Bí thư Trung ương Đảng;</w:t>
            </w:r>
            <w:r w:rsidRPr="00745BCB">
              <w:rPr>
                <w:rFonts w:eastAsia="Times New Roman" w:cs="Times New Roman"/>
                <w:spacing w:val="6"/>
                <w:szCs w:val="24"/>
                <w:lang w:eastAsia="vi-VN"/>
              </w:rPr>
              <w:br/>
              <w:t xml:space="preserve">- Thủ tướng, các Phó Thủ tướng </w:t>
            </w:r>
            <w:r w:rsidRPr="00745BCB">
              <w:rPr>
                <w:rFonts w:eastAsia="Times New Roman" w:cs="Times New Roman"/>
                <w:spacing w:val="6"/>
                <w:szCs w:val="24"/>
                <w:lang w:eastAsia="vi-VN"/>
              </w:rPr>
              <w:lastRenderedPageBreak/>
              <w:t>Chính phủ;</w:t>
            </w:r>
            <w:r w:rsidRPr="00745BCB">
              <w:rPr>
                <w:rFonts w:eastAsia="Times New Roman" w:cs="Times New Roman"/>
                <w:spacing w:val="6"/>
                <w:szCs w:val="24"/>
                <w:lang w:eastAsia="vi-VN"/>
              </w:rPr>
              <w:br/>
              <w:t>- Các Bộ, cơ quan ngang Bộ, cơ quan thuộc CP;</w:t>
            </w:r>
            <w:r w:rsidRPr="00745BCB">
              <w:rPr>
                <w:rFonts w:eastAsia="Times New Roman" w:cs="Times New Roman"/>
                <w:spacing w:val="6"/>
                <w:szCs w:val="24"/>
                <w:lang w:eastAsia="vi-VN"/>
              </w:rPr>
              <w:br/>
              <w:t>- HĐND, UBND các tỉnh, TP trực thuộc TW;</w:t>
            </w:r>
            <w:r w:rsidRPr="00745BCB">
              <w:rPr>
                <w:rFonts w:eastAsia="Times New Roman" w:cs="Times New Roman"/>
                <w:spacing w:val="6"/>
                <w:szCs w:val="24"/>
                <w:lang w:eastAsia="vi-VN"/>
              </w:rPr>
              <w:br/>
              <w:t>- Văn phòng Trung ương và các Ban của Đảng;</w:t>
            </w:r>
            <w:r w:rsidRPr="00745BCB">
              <w:rPr>
                <w:rFonts w:eastAsia="Times New Roman" w:cs="Times New Roman"/>
                <w:spacing w:val="6"/>
                <w:szCs w:val="24"/>
                <w:lang w:eastAsia="vi-VN"/>
              </w:rPr>
              <w:br/>
              <w:t>- Văn phòng Tổng Bí thư;</w:t>
            </w:r>
            <w:r w:rsidRPr="00745BCB">
              <w:rPr>
                <w:rFonts w:eastAsia="Times New Roman" w:cs="Times New Roman"/>
                <w:spacing w:val="6"/>
                <w:szCs w:val="24"/>
                <w:lang w:eastAsia="vi-VN"/>
              </w:rPr>
              <w:br/>
              <w:t>- Văn phòng Chủ tịch nước;</w:t>
            </w:r>
            <w:r w:rsidRPr="00745BCB">
              <w:rPr>
                <w:rFonts w:eastAsia="Times New Roman" w:cs="Times New Roman"/>
                <w:spacing w:val="6"/>
                <w:szCs w:val="24"/>
                <w:lang w:eastAsia="vi-VN"/>
              </w:rPr>
              <w:br/>
              <w:t>- Hội đồng Dân tộc và các Ủy ban của Quốc hội;</w:t>
            </w:r>
            <w:r w:rsidRPr="00745BCB">
              <w:rPr>
                <w:rFonts w:eastAsia="Times New Roman" w:cs="Times New Roman"/>
                <w:spacing w:val="6"/>
                <w:szCs w:val="24"/>
                <w:lang w:eastAsia="vi-VN"/>
              </w:rPr>
              <w:br/>
              <w:t>- Văn phòng Quốc hội;</w:t>
            </w:r>
            <w:r w:rsidRPr="00745BCB">
              <w:rPr>
                <w:rFonts w:eastAsia="Times New Roman" w:cs="Times New Roman"/>
                <w:spacing w:val="6"/>
                <w:szCs w:val="24"/>
                <w:lang w:eastAsia="vi-VN"/>
              </w:rPr>
              <w:br/>
              <w:t>- Tòa án nhân dân tối cao;</w:t>
            </w:r>
            <w:r w:rsidRPr="00745BCB">
              <w:rPr>
                <w:rFonts w:eastAsia="Times New Roman" w:cs="Times New Roman"/>
                <w:spacing w:val="6"/>
                <w:szCs w:val="24"/>
                <w:lang w:eastAsia="vi-VN"/>
              </w:rPr>
              <w:br/>
              <w:t>- Viện Kiểm sát nhân dân tối cao;</w:t>
            </w:r>
            <w:r w:rsidRPr="00745BCB">
              <w:rPr>
                <w:rFonts w:eastAsia="Times New Roman" w:cs="Times New Roman"/>
                <w:spacing w:val="6"/>
                <w:szCs w:val="24"/>
                <w:lang w:eastAsia="vi-VN"/>
              </w:rPr>
              <w:br/>
              <w:t>- Kiểm toán Nhà nước;</w:t>
            </w:r>
            <w:r w:rsidRPr="00745BCB">
              <w:rPr>
                <w:rFonts w:eastAsia="Times New Roman" w:cs="Times New Roman"/>
                <w:spacing w:val="6"/>
                <w:szCs w:val="24"/>
                <w:lang w:eastAsia="vi-VN"/>
              </w:rPr>
              <w:br/>
              <w:t>- UB Giám sát tài chính Quốc gia;</w:t>
            </w:r>
            <w:r w:rsidRPr="00745BCB">
              <w:rPr>
                <w:rFonts w:eastAsia="Times New Roman" w:cs="Times New Roman"/>
                <w:spacing w:val="6"/>
                <w:szCs w:val="24"/>
                <w:lang w:eastAsia="vi-VN"/>
              </w:rPr>
              <w:br/>
              <w:t>- Ngân hàng Chính sách xã hội;</w:t>
            </w:r>
            <w:r w:rsidRPr="00745BCB">
              <w:rPr>
                <w:rFonts w:eastAsia="Times New Roman" w:cs="Times New Roman"/>
                <w:spacing w:val="6"/>
                <w:szCs w:val="24"/>
                <w:lang w:eastAsia="vi-VN"/>
              </w:rPr>
              <w:br/>
              <w:t>- Ngân hàng Phát triển Việt Nam;</w:t>
            </w:r>
            <w:r w:rsidRPr="00745BCB">
              <w:rPr>
                <w:rFonts w:eastAsia="Times New Roman" w:cs="Times New Roman"/>
                <w:spacing w:val="6"/>
                <w:szCs w:val="24"/>
                <w:lang w:eastAsia="vi-VN"/>
              </w:rPr>
              <w:br/>
              <w:t>- Bảo hiểm tiền gửi Việt Nam;</w:t>
            </w:r>
            <w:r w:rsidRPr="00745BCB">
              <w:rPr>
                <w:rFonts w:eastAsia="Times New Roman" w:cs="Times New Roman"/>
                <w:spacing w:val="6"/>
                <w:szCs w:val="24"/>
                <w:lang w:eastAsia="vi-VN"/>
              </w:rPr>
              <w:br/>
              <w:t>- UBTW Mặt trận Tổ quốc Việt Nam;</w:t>
            </w:r>
            <w:r w:rsidRPr="00745BCB">
              <w:rPr>
                <w:rFonts w:eastAsia="Times New Roman" w:cs="Times New Roman"/>
                <w:spacing w:val="6"/>
                <w:szCs w:val="24"/>
                <w:lang w:eastAsia="vi-VN"/>
              </w:rPr>
              <w:br/>
              <w:t>- Cơ quan Trung ương của các đoàn thể;</w:t>
            </w:r>
            <w:r w:rsidRPr="00745BCB">
              <w:rPr>
                <w:rFonts w:eastAsia="Times New Roman" w:cs="Times New Roman"/>
                <w:spacing w:val="6"/>
                <w:szCs w:val="24"/>
                <w:lang w:eastAsia="vi-VN"/>
              </w:rPr>
              <w:br/>
              <w:t>- VPCP: BTCN, các PCN, Trợ lý TTCP, TGĐ Cổng TTĐT, các Vụ, Cục, đơn vị trực thuộc, Công báo;</w:t>
            </w:r>
            <w:r w:rsidRPr="00745BCB">
              <w:rPr>
                <w:rFonts w:eastAsia="Times New Roman" w:cs="Times New Roman"/>
                <w:spacing w:val="6"/>
                <w:szCs w:val="24"/>
                <w:lang w:eastAsia="vi-VN"/>
              </w:rPr>
              <w:br/>
              <w:t>- Lưu: Văn thư, KGVX (3b).</w:t>
            </w:r>
          </w:p>
        </w:tc>
        <w:tc>
          <w:tcPr>
            <w:tcW w:w="5085" w:type="dxa"/>
            <w:tcMar>
              <w:top w:w="0" w:type="dxa"/>
              <w:left w:w="108" w:type="dxa"/>
              <w:bottom w:w="0" w:type="dxa"/>
              <w:right w:w="108" w:type="dxa"/>
            </w:tcMar>
            <w:hideMark/>
          </w:tcPr>
          <w:p w:rsidR="00745BCB" w:rsidRPr="00745BCB" w:rsidRDefault="00745BCB" w:rsidP="00745BCB">
            <w:pPr>
              <w:spacing w:after="0" w:line="240" w:lineRule="auto"/>
              <w:jc w:val="center"/>
              <w:rPr>
                <w:rFonts w:eastAsia="Times New Roman" w:cs="Times New Roman"/>
                <w:szCs w:val="24"/>
                <w:lang w:eastAsia="vi-VN"/>
              </w:rPr>
            </w:pPr>
            <w:r w:rsidRPr="00745BCB">
              <w:rPr>
                <w:rFonts w:eastAsia="Times New Roman" w:cs="Times New Roman"/>
                <w:b/>
                <w:bCs/>
                <w:szCs w:val="24"/>
                <w:lang w:eastAsia="vi-VN"/>
              </w:rPr>
              <w:lastRenderedPageBreak/>
              <w:t>TM. CHÍNH PHỦ</w:t>
            </w:r>
            <w:r w:rsidRPr="00745BCB">
              <w:rPr>
                <w:rFonts w:eastAsia="Times New Roman" w:cs="Times New Roman"/>
                <w:b/>
                <w:bCs/>
                <w:szCs w:val="24"/>
                <w:lang w:eastAsia="vi-VN"/>
              </w:rPr>
              <w:br/>
              <w:t>THỦ TƯỚNG</w:t>
            </w:r>
            <w:r w:rsidRPr="00745BCB">
              <w:rPr>
                <w:rFonts w:eastAsia="Times New Roman" w:cs="Times New Roman"/>
                <w:b/>
                <w:bCs/>
                <w:szCs w:val="24"/>
                <w:lang w:eastAsia="vi-VN"/>
              </w:rPr>
              <w:br/>
            </w:r>
            <w:r w:rsidRPr="00745BCB">
              <w:rPr>
                <w:rFonts w:eastAsia="Times New Roman" w:cs="Times New Roman"/>
                <w:b/>
                <w:bCs/>
                <w:szCs w:val="24"/>
                <w:lang w:eastAsia="vi-VN"/>
              </w:rPr>
              <w:br/>
            </w:r>
            <w:r w:rsidRPr="00745BCB">
              <w:rPr>
                <w:rFonts w:eastAsia="Times New Roman" w:cs="Times New Roman"/>
                <w:b/>
                <w:bCs/>
                <w:szCs w:val="24"/>
                <w:lang w:eastAsia="vi-VN"/>
              </w:rPr>
              <w:lastRenderedPageBreak/>
              <w:br/>
            </w:r>
            <w:r w:rsidRPr="00745BCB">
              <w:rPr>
                <w:rFonts w:eastAsia="Times New Roman" w:cs="Times New Roman"/>
                <w:b/>
                <w:bCs/>
                <w:szCs w:val="24"/>
                <w:lang w:eastAsia="vi-VN"/>
              </w:rPr>
              <w:br/>
            </w:r>
            <w:r w:rsidRPr="00745BCB">
              <w:rPr>
                <w:rFonts w:eastAsia="Times New Roman" w:cs="Times New Roman"/>
                <w:b/>
                <w:bCs/>
                <w:szCs w:val="24"/>
                <w:lang w:eastAsia="vi-VN"/>
              </w:rPr>
              <w:br/>
              <w:t>Nguyễn Tấn Dũng</w:t>
            </w:r>
          </w:p>
        </w:tc>
      </w:tr>
    </w:tbl>
    <w:p w:rsidR="00745BCB" w:rsidRPr="00745BCB" w:rsidRDefault="00745BCB" w:rsidP="00745BCB">
      <w:pPr>
        <w:spacing w:after="0" w:line="240" w:lineRule="auto"/>
        <w:rPr>
          <w:rFonts w:eastAsia="Times New Roman" w:cs="Times New Roman"/>
          <w:szCs w:val="24"/>
          <w:lang w:eastAsia="vi-VN"/>
        </w:rPr>
      </w:pPr>
      <w:r w:rsidRPr="00745BCB">
        <w:rPr>
          <w:rFonts w:eastAsia="Times New Roman" w:cs="Times New Roman"/>
          <w:b/>
          <w:bCs/>
          <w:szCs w:val="24"/>
          <w:lang w:eastAsia="vi-VN"/>
        </w:rPr>
        <w:lastRenderedPageBreak/>
        <w:t> </w:t>
      </w:r>
    </w:p>
    <w:p w:rsidR="00745BCB" w:rsidRPr="00745BCB" w:rsidRDefault="00745BCB" w:rsidP="00745BCB">
      <w:pPr>
        <w:spacing w:after="0" w:line="240" w:lineRule="auto"/>
        <w:rPr>
          <w:rFonts w:eastAsia="Times New Roman" w:cs="Times New Roman"/>
          <w:szCs w:val="24"/>
          <w:lang w:eastAsia="vi-VN"/>
        </w:rPr>
      </w:pPr>
    </w:p>
    <w:p w:rsidR="007A2366" w:rsidRPr="00745BCB" w:rsidRDefault="007A2366" w:rsidP="00745BCB">
      <w:bookmarkStart w:id="0" w:name="_GoBack"/>
      <w:bookmarkEnd w:id="0"/>
    </w:p>
    <w:sectPr w:rsidR="007A2366" w:rsidRPr="00745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1B277A"/>
    <w:rsid w:val="00256819"/>
    <w:rsid w:val="00267CD3"/>
    <w:rsid w:val="004915FE"/>
    <w:rsid w:val="004B40D8"/>
    <w:rsid w:val="00562F91"/>
    <w:rsid w:val="00621FF7"/>
    <w:rsid w:val="0063176A"/>
    <w:rsid w:val="00642BEC"/>
    <w:rsid w:val="006A3EA9"/>
    <w:rsid w:val="006D20E4"/>
    <w:rsid w:val="00744E38"/>
    <w:rsid w:val="00745BCB"/>
    <w:rsid w:val="00764985"/>
    <w:rsid w:val="007A2366"/>
    <w:rsid w:val="0081192D"/>
    <w:rsid w:val="00866FBF"/>
    <w:rsid w:val="009E6128"/>
    <w:rsid w:val="00A9727C"/>
    <w:rsid w:val="00C244BB"/>
    <w:rsid w:val="00C86E02"/>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2017-11-19T00:32:00Z</dcterms:created>
  <dcterms:modified xsi:type="dcterms:W3CDTF">2017-11-19T00:32:00Z</dcterms:modified>
</cp:coreProperties>
</file>